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E5C5" w14:textId="77777777" w:rsidR="007241F9" w:rsidRDefault="00AA7BF8">
      <w:pPr>
        <w:keepNext/>
        <w:pBdr>
          <w:bottom w:val="single" w:sz="4" w:space="1" w:color="000000"/>
        </w:pBdr>
        <w:jc w:val="center"/>
        <w:rPr>
          <w:b/>
          <w:color w:val="4F81BD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4F81BD"/>
          <w:sz w:val="24"/>
          <w:szCs w:val="24"/>
        </w:rPr>
        <w:t xml:space="preserve">Format for the Country </w:t>
      </w:r>
      <w:proofErr w:type="spellStart"/>
      <w:r>
        <w:rPr>
          <w:b/>
          <w:color w:val="4F81BD"/>
          <w:sz w:val="24"/>
          <w:szCs w:val="24"/>
        </w:rPr>
        <w:t>Programme</w:t>
      </w:r>
      <w:proofErr w:type="spellEnd"/>
      <w:r>
        <w:rPr>
          <w:b/>
          <w:color w:val="4F81BD"/>
          <w:sz w:val="24"/>
          <w:szCs w:val="24"/>
        </w:rPr>
        <w:t xml:space="preserve"> Performance Summary</w:t>
      </w:r>
    </w:p>
    <w:p w14:paraId="3F9B7F66" w14:textId="77777777" w:rsidR="007241F9" w:rsidRDefault="00AA7BF8">
      <w:pPr>
        <w:keepNext/>
        <w:pBdr>
          <w:bottom w:val="single" w:sz="4" w:space="1" w:color="000000"/>
        </w:pBdr>
        <w:jc w:val="center"/>
        <w:rPr>
          <w:i/>
          <w:color w:val="4F81BD"/>
          <w:sz w:val="18"/>
          <w:szCs w:val="18"/>
        </w:rPr>
      </w:pPr>
      <w:bookmarkStart w:id="1" w:name="_heading=h.6fwpqblr7eab" w:colFirst="0" w:colLast="0"/>
      <w:bookmarkEnd w:id="1"/>
      <w:r>
        <w:rPr>
          <w:i/>
          <w:color w:val="4F81BD"/>
          <w:sz w:val="18"/>
          <w:szCs w:val="18"/>
        </w:rPr>
        <w:t>Version as of 3 March 2022</w:t>
      </w:r>
    </w:p>
    <w:p w14:paraId="4B7334CF" w14:textId="77777777" w:rsidR="007241F9" w:rsidRDefault="00AA7BF8">
      <w:pPr>
        <w:jc w:val="both"/>
        <w:rPr>
          <w:i/>
        </w:rPr>
      </w:pPr>
      <w:r>
        <w:rPr>
          <w:i/>
        </w:rPr>
        <w:t xml:space="preserve">This Country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Performance Summary (CPPS) is a key supplementary document that is a part of the draft Country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Document (CPD) package submitted to the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Review Committee (PRC) for global quality assurance, ahead of its approval. It</w:t>
      </w:r>
      <w:r>
        <w:rPr>
          <w:i/>
        </w:rPr>
        <w:t xml:space="preserve"> is recommended to provide closure to the previous Country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, reflect the key achievements of the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cycle, and inform Management statements to Executive Board Sessions and other relevant fora. The summary should be evidence-based, factoring</w:t>
      </w:r>
      <w:r>
        <w:rPr>
          <w:i/>
        </w:rPr>
        <w:t xml:space="preserve"> in evaluative evidence and measurable flagship results, be brief (2-3 pages), and prioritize flagship, high-level results that demonstrate progress on the three transformative results and ICPD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of action as per the aims of the previous </w:t>
      </w:r>
      <w:proofErr w:type="spellStart"/>
      <w:r>
        <w:rPr>
          <w:i/>
        </w:rPr>
        <w:t>programme</w:t>
      </w:r>
      <w:proofErr w:type="spellEnd"/>
      <w:r>
        <w:rPr>
          <w:i/>
        </w:rPr>
        <w:t xml:space="preserve"> </w:t>
      </w:r>
      <w:r>
        <w:rPr>
          <w:i/>
        </w:rPr>
        <w:t xml:space="preserve">cycle. </w:t>
      </w:r>
    </w:p>
    <w:p w14:paraId="1DBDD15A" w14:textId="77777777" w:rsidR="007241F9" w:rsidRDefault="007241F9">
      <w:pPr>
        <w:jc w:val="center"/>
      </w:pPr>
    </w:p>
    <w:tbl>
      <w:tblPr>
        <w:tblStyle w:val="a"/>
        <w:tblW w:w="10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4103"/>
        <w:gridCol w:w="2250"/>
      </w:tblGrid>
      <w:tr w:rsidR="007241F9" w14:paraId="45D012D8" w14:textId="77777777">
        <w:trPr>
          <w:trHeight w:val="359"/>
          <w:jc w:val="center"/>
        </w:trPr>
        <w:tc>
          <w:tcPr>
            <w:tcW w:w="10186" w:type="dxa"/>
            <w:gridSpan w:val="3"/>
            <w:shd w:val="clear" w:color="auto" w:fill="FDE9D9"/>
            <w:vAlign w:val="center"/>
          </w:tcPr>
          <w:p w14:paraId="16152F9B" w14:textId="77777777" w:rsidR="007241F9" w:rsidRDefault="00AA7BF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A. Country Information</w:t>
            </w:r>
          </w:p>
        </w:tc>
      </w:tr>
      <w:tr w:rsidR="007241F9" w14:paraId="09FA3F58" w14:textId="77777777">
        <w:trPr>
          <w:trHeight w:val="368"/>
          <w:jc w:val="center"/>
        </w:trPr>
        <w:tc>
          <w:tcPr>
            <w:tcW w:w="10186" w:type="dxa"/>
            <w:gridSpan w:val="3"/>
            <w:vAlign w:val="center"/>
          </w:tcPr>
          <w:p w14:paraId="5A6FB186" w14:textId="77777777" w:rsidR="007241F9" w:rsidRDefault="00AA7BF8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</w:rPr>
              <w:t>Country name:</w:t>
            </w:r>
          </w:p>
        </w:tc>
      </w:tr>
      <w:tr w:rsidR="007241F9" w14:paraId="70BC5119" w14:textId="77777777">
        <w:trPr>
          <w:trHeight w:val="422"/>
          <w:jc w:val="center"/>
        </w:trPr>
        <w:tc>
          <w:tcPr>
            <w:tcW w:w="3833" w:type="dxa"/>
            <w:vAlign w:val="center"/>
          </w:tcPr>
          <w:p w14:paraId="605CC864" w14:textId="77777777" w:rsidR="007241F9" w:rsidRDefault="00AA7BF8">
            <w:r>
              <w:rPr>
                <w:b/>
              </w:rPr>
              <w:t>Country Category:</w:t>
            </w:r>
          </w:p>
        </w:tc>
        <w:tc>
          <w:tcPr>
            <w:tcW w:w="4103" w:type="dxa"/>
            <w:vAlign w:val="center"/>
          </w:tcPr>
          <w:p w14:paraId="628091B9" w14:textId="77777777" w:rsidR="007241F9" w:rsidRDefault="00AA7BF8">
            <w:r>
              <w:rPr>
                <w:b/>
              </w:rPr>
              <w:t xml:space="preserve">Current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period:</w:t>
            </w:r>
          </w:p>
        </w:tc>
        <w:tc>
          <w:tcPr>
            <w:tcW w:w="2250" w:type="dxa"/>
            <w:vAlign w:val="center"/>
          </w:tcPr>
          <w:p w14:paraId="79634789" w14:textId="77777777" w:rsidR="007241F9" w:rsidRDefault="00AA7BF8">
            <w:r>
              <w:rPr>
                <w:b/>
              </w:rPr>
              <w:t>Cycle of assistance:</w:t>
            </w:r>
          </w:p>
        </w:tc>
      </w:tr>
    </w:tbl>
    <w:p w14:paraId="03800F84" w14:textId="77777777" w:rsidR="007241F9" w:rsidRDefault="007241F9"/>
    <w:tbl>
      <w:tblPr>
        <w:tblStyle w:val="a0"/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3"/>
        <w:gridCol w:w="1620"/>
        <w:gridCol w:w="1350"/>
        <w:gridCol w:w="1800"/>
      </w:tblGrid>
      <w:tr w:rsidR="007241F9" w14:paraId="4404410C" w14:textId="77777777">
        <w:trPr>
          <w:jc w:val="center"/>
        </w:trPr>
        <w:tc>
          <w:tcPr>
            <w:tcW w:w="10203" w:type="dxa"/>
            <w:gridSpan w:val="4"/>
            <w:shd w:val="clear" w:color="auto" w:fill="FDE9D9"/>
          </w:tcPr>
          <w:p w14:paraId="62DFEFED" w14:textId="77777777" w:rsidR="007241F9" w:rsidRDefault="00AA7BF8">
            <w:pPr>
              <w:rPr>
                <w:i/>
              </w:rPr>
            </w:pPr>
            <w:r>
              <w:rPr>
                <w:b/>
              </w:rPr>
              <w:t xml:space="preserve">B. Country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Outputs Achievement (</w:t>
            </w:r>
            <w:r>
              <w:rPr>
                <w:i/>
              </w:rPr>
              <w:t>please complete for all your CP outputs)</w:t>
            </w:r>
          </w:p>
        </w:tc>
      </w:tr>
      <w:tr w:rsidR="007241F9" w14:paraId="257317CE" w14:textId="77777777">
        <w:trPr>
          <w:trHeight w:val="440"/>
          <w:jc w:val="center"/>
        </w:trPr>
        <w:tc>
          <w:tcPr>
            <w:tcW w:w="10203" w:type="dxa"/>
            <w:gridSpan w:val="4"/>
            <w:shd w:val="clear" w:color="auto" w:fill="auto"/>
          </w:tcPr>
          <w:p w14:paraId="72403D0D" w14:textId="77777777" w:rsidR="007241F9" w:rsidRDefault="00AA7BF8">
            <w:pPr>
              <w:keepNext/>
              <w:keepLines/>
              <w:spacing w:before="120"/>
              <w:rPr>
                <w:b/>
                <w:i/>
              </w:rPr>
            </w:pPr>
            <w:r>
              <w:rPr>
                <w:b/>
              </w:rPr>
              <w:t>Output 1</w:t>
            </w:r>
          </w:p>
        </w:tc>
      </w:tr>
      <w:tr w:rsidR="007241F9" w14:paraId="2B8F5B6F" w14:textId="77777777">
        <w:trPr>
          <w:jc w:val="center"/>
        </w:trPr>
        <w:tc>
          <w:tcPr>
            <w:tcW w:w="5433" w:type="dxa"/>
            <w:shd w:val="clear" w:color="auto" w:fill="EEECE1"/>
          </w:tcPr>
          <w:p w14:paraId="4B650BE2" w14:textId="77777777" w:rsidR="007241F9" w:rsidRDefault="00AA7BF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Indicators</w:t>
            </w:r>
          </w:p>
        </w:tc>
        <w:tc>
          <w:tcPr>
            <w:tcW w:w="1620" w:type="dxa"/>
            <w:shd w:val="clear" w:color="auto" w:fill="EEECE1"/>
          </w:tcPr>
          <w:p w14:paraId="7E85B2F7" w14:textId="77777777" w:rsidR="007241F9" w:rsidRDefault="00AA7BF8">
            <w:pPr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1350" w:type="dxa"/>
            <w:shd w:val="clear" w:color="auto" w:fill="EEECE1"/>
          </w:tcPr>
          <w:p w14:paraId="6A2FB413" w14:textId="77777777" w:rsidR="007241F9" w:rsidRDefault="00AA7BF8">
            <w:r>
              <w:rPr>
                <w:b/>
              </w:rPr>
              <w:t>Target</w:t>
            </w:r>
          </w:p>
        </w:tc>
        <w:tc>
          <w:tcPr>
            <w:tcW w:w="1800" w:type="dxa"/>
            <w:shd w:val="clear" w:color="auto" w:fill="EEECE1"/>
          </w:tcPr>
          <w:p w14:paraId="431C30F7" w14:textId="77777777" w:rsidR="007241F9" w:rsidRDefault="00AA7BF8">
            <w:r>
              <w:rPr>
                <w:b/>
              </w:rPr>
              <w:t>End-line data</w:t>
            </w:r>
          </w:p>
        </w:tc>
      </w:tr>
      <w:tr w:rsidR="007241F9" w14:paraId="0B2056DD" w14:textId="77777777">
        <w:trPr>
          <w:jc w:val="center"/>
        </w:trPr>
        <w:tc>
          <w:tcPr>
            <w:tcW w:w="5433" w:type="dxa"/>
          </w:tcPr>
          <w:p w14:paraId="35B373C9" w14:textId="77777777" w:rsidR="007241F9" w:rsidRDefault="007241F9">
            <w:pPr>
              <w:keepLines/>
              <w:numPr>
                <w:ilvl w:val="0"/>
                <w:numId w:val="1"/>
              </w:numPr>
              <w:spacing w:after="200"/>
            </w:pPr>
          </w:p>
        </w:tc>
        <w:tc>
          <w:tcPr>
            <w:tcW w:w="1620" w:type="dxa"/>
          </w:tcPr>
          <w:p w14:paraId="406DC448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1350" w:type="dxa"/>
          </w:tcPr>
          <w:p w14:paraId="4E0FC4F7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1800" w:type="dxa"/>
          </w:tcPr>
          <w:p w14:paraId="4E040428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</w:tr>
      <w:tr w:rsidR="007241F9" w14:paraId="701D6DBE" w14:textId="77777777">
        <w:trPr>
          <w:jc w:val="center"/>
        </w:trPr>
        <w:tc>
          <w:tcPr>
            <w:tcW w:w="5433" w:type="dxa"/>
          </w:tcPr>
          <w:p w14:paraId="72B11813" w14:textId="77777777" w:rsidR="007241F9" w:rsidRDefault="007241F9">
            <w:pPr>
              <w:keepLines/>
              <w:numPr>
                <w:ilvl w:val="0"/>
                <w:numId w:val="1"/>
              </w:numPr>
              <w:spacing w:after="200"/>
            </w:pPr>
          </w:p>
        </w:tc>
        <w:tc>
          <w:tcPr>
            <w:tcW w:w="1620" w:type="dxa"/>
          </w:tcPr>
          <w:p w14:paraId="0EF58F29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1350" w:type="dxa"/>
          </w:tcPr>
          <w:p w14:paraId="7D81CDEA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1800" w:type="dxa"/>
          </w:tcPr>
          <w:p w14:paraId="77C588C9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</w:tr>
      <w:tr w:rsidR="007241F9" w14:paraId="454F2C89" w14:textId="77777777">
        <w:trPr>
          <w:trHeight w:val="555"/>
          <w:jc w:val="center"/>
        </w:trPr>
        <w:tc>
          <w:tcPr>
            <w:tcW w:w="10203" w:type="dxa"/>
            <w:gridSpan w:val="4"/>
          </w:tcPr>
          <w:p w14:paraId="3408136D" w14:textId="77777777" w:rsidR="007241F9" w:rsidRDefault="00AA7BF8">
            <w:pPr>
              <w:rPr>
                <w:b/>
              </w:rPr>
            </w:pPr>
            <w:r>
              <w:rPr>
                <w:b/>
                <w:u w:val="single"/>
              </w:rPr>
              <w:t>Key Achievements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(input also from the last CP evaluation)</w:t>
            </w:r>
          </w:p>
          <w:p w14:paraId="34DE0AC0" w14:textId="77777777" w:rsidR="007241F9" w:rsidRDefault="007241F9"/>
        </w:tc>
      </w:tr>
      <w:tr w:rsidR="007241F9" w14:paraId="1BDA4C29" w14:textId="77777777">
        <w:trPr>
          <w:trHeight w:val="440"/>
          <w:jc w:val="center"/>
        </w:trPr>
        <w:tc>
          <w:tcPr>
            <w:tcW w:w="10203" w:type="dxa"/>
            <w:gridSpan w:val="4"/>
            <w:shd w:val="clear" w:color="auto" w:fill="auto"/>
          </w:tcPr>
          <w:p w14:paraId="096C53DF" w14:textId="77777777" w:rsidR="007241F9" w:rsidRDefault="00AA7BF8">
            <w:pPr>
              <w:keepNext/>
              <w:keepLines/>
              <w:spacing w:before="120"/>
              <w:rPr>
                <w:b/>
                <w:i/>
              </w:rPr>
            </w:pPr>
            <w:r>
              <w:rPr>
                <w:b/>
              </w:rPr>
              <w:t>Output 2</w:t>
            </w:r>
          </w:p>
        </w:tc>
      </w:tr>
      <w:tr w:rsidR="007241F9" w14:paraId="14FC3846" w14:textId="77777777">
        <w:trPr>
          <w:jc w:val="center"/>
        </w:trPr>
        <w:tc>
          <w:tcPr>
            <w:tcW w:w="5433" w:type="dxa"/>
            <w:shd w:val="clear" w:color="auto" w:fill="EEECE1"/>
          </w:tcPr>
          <w:p w14:paraId="20A87293" w14:textId="77777777" w:rsidR="007241F9" w:rsidRDefault="00AA7BF8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Indicators</w:t>
            </w:r>
          </w:p>
        </w:tc>
        <w:tc>
          <w:tcPr>
            <w:tcW w:w="1620" w:type="dxa"/>
            <w:shd w:val="clear" w:color="auto" w:fill="EEECE1"/>
          </w:tcPr>
          <w:p w14:paraId="79403549" w14:textId="77777777" w:rsidR="007241F9" w:rsidRDefault="00AA7BF8">
            <w:pPr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1350" w:type="dxa"/>
            <w:shd w:val="clear" w:color="auto" w:fill="EEECE1"/>
          </w:tcPr>
          <w:p w14:paraId="2F492117" w14:textId="77777777" w:rsidR="007241F9" w:rsidRDefault="00AA7BF8">
            <w:r>
              <w:rPr>
                <w:b/>
              </w:rPr>
              <w:t>Target</w:t>
            </w:r>
          </w:p>
        </w:tc>
        <w:tc>
          <w:tcPr>
            <w:tcW w:w="1800" w:type="dxa"/>
            <w:shd w:val="clear" w:color="auto" w:fill="EEECE1"/>
          </w:tcPr>
          <w:p w14:paraId="238734AB" w14:textId="77777777" w:rsidR="007241F9" w:rsidRDefault="00AA7BF8">
            <w:r>
              <w:rPr>
                <w:b/>
              </w:rPr>
              <w:t>End-line data</w:t>
            </w:r>
          </w:p>
        </w:tc>
      </w:tr>
      <w:tr w:rsidR="007241F9" w14:paraId="324623CF" w14:textId="77777777">
        <w:trPr>
          <w:jc w:val="center"/>
        </w:trPr>
        <w:tc>
          <w:tcPr>
            <w:tcW w:w="5433" w:type="dxa"/>
          </w:tcPr>
          <w:p w14:paraId="2B079917" w14:textId="77777777" w:rsidR="007241F9" w:rsidRDefault="007241F9">
            <w:pPr>
              <w:keepLines/>
              <w:numPr>
                <w:ilvl w:val="0"/>
                <w:numId w:val="1"/>
              </w:numPr>
              <w:spacing w:after="200"/>
            </w:pPr>
          </w:p>
        </w:tc>
        <w:tc>
          <w:tcPr>
            <w:tcW w:w="1620" w:type="dxa"/>
          </w:tcPr>
          <w:p w14:paraId="5D88E204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1350" w:type="dxa"/>
          </w:tcPr>
          <w:p w14:paraId="6753AB69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1800" w:type="dxa"/>
          </w:tcPr>
          <w:p w14:paraId="0FE3D3EF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</w:tr>
      <w:tr w:rsidR="007241F9" w14:paraId="238274A6" w14:textId="77777777">
        <w:trPr>
          <w:jc w:val="center"/>
        </w:trPr>
        <w:tc>
          <w:tcPr>
            <w:tcW w:w="5433" w:type="dxa"/>
          </w:tcPr>
          <w:p w14:paraId="47D88794" w14:textId="77777777" w:rsidR="007241F9" w:rsidRDefault="007241F9">
            <w:pPr>
              <w:keepLines/>
              <w:numPr>
                <w:ilvl w:val="0"/>
                <w:numId w:val="1"/>
              </w:numPr>
              <w:spacing w:after="200"/>
            </w:pPr>
          </w:p>
        </w:tc>
        <w:tc>
          <w:tcPr>
            <w:tcW w:w="1620" w:type="dxa"/>
          </w:tcPr>
          <w:p w14:paraId="58D60843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1350" w:type="dxa"/>
          </w:tcPr>
          <w:p w14:paraId="2607E7D4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  <w:tc>
          <w:tcPr>
            <w:tcW w:w="1800" w:type="dxa"/>
          </w:tcPr>
          <w:p w14:paraId="185582AA" w14:textId="77777777" w:rsidR="007241F9" w:rsidRDefault="007241F9">
            <w:pPr>
              <w:keepNext/>
              <w:keepLines/>
              <w:jc w:val="both"/>
              <w:rPr>
                <w:b/>
                <w:i/>
                <w:color w:val="0000FF"/>
              </w:rPr>
            </w:pPr>
          </w:p>
        </w:tc>
      </w:tr>
      <w:tr w:rsidR="007241F9" w14:paraId="5D4A51BB" w14:textId="77777777">
        <w:trPr>
          <w:jc w:val="center"/>
        </w:trPr>
        <w:tc>
          <w:tcPr>
            <w:tcW w:w="10203" w:type="dxa"/>
            <w:gridSpan w:val="4"/>
          </w:tcPr>
          <w:p w14:paraId="5EC1C351" w14:textId="77777777" w:rsidR="007241F9" w:rsidRDefault="00AA7BF8">
            <w:pPr>
              <w:rPr>
                <w:b/>
              </w:rPr>
            </w:pPr>
            <w:r>
              <w:rPr>
                <w:b/>
                <w:u w:val="single"/>
              </w:rPr>
              <w:t>Key Achievements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(input also from the last CP evaluation)</w:t>
            </w:r>
          </w:p>
          <w:p w14:paraId="4A6EF169" w14:textId="77777777" w:rsidR="007241F9" w:rsidRDefault="007241F9">
            <w:pPr>
              <w:rPr>
                <w:b/>
              </w:rPr>
            </w:pPr>
          </w:p>
          <w:p w14:paraId="1D303412" w14:textId="77777777" w:rsidR="007241F9" w:rsidRDefault="007241F9"/>
        </w:tc>
      </w:tr>
    </w:tbl>
    <w:p w14:paraId="072E5FCF" w14:textId="77777777" w:rsidR="007241F9" w:rsidRDefault="007241F9"/>
    <w:tbl>
      <w:tblPr>
        <w:tblStyle w:val="a1"/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1260"/>
        <w:gridCol w:w="990"/>
        <w:gridCol w:w="1170"/>
        <w:gridCol w:w="900"/>
        <w:gridCol w:w="1256"/>
      </w:tblGrid>
      <w:tr w:rsidR="007241F9" w14:paraId="3B419002" w14:textId="77777777">
        <w:trPr>
          <w:trHeight w:val="386"/>
          <w:jc w:val="center"/>
        </w:trPr>
        <w:tc>
          <w:tcPr>
            <w:tcW w:w="4677" w:type="dxa"/>
            <w:shd w:val="clear" w:color="auto" w:fill="CCCCCC"/>
            <w:vAlign w:val="center"/>
          </w:tcPr>
          <w:p w14:paraId="191E38C1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 xml:space="preserve">C. </w:t>
            </w:r>
            <w:r>
              <w:rPr>
                <w:b/>
              </w:rPr>
              <w:t>National Progress on Strategic Plan Outcome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1260" w:type="dxa"/>
            <w:shd w:val="clear" w:color="auto" w:fill="CCCCCC"/>
            <w:vAlign w:val="center"/>
          </w:tcPr>
          <w:p w14:paraId="37741290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>Start value</w:t>
            </w:r>
          </w:p>
        </w:tc>
        <w:tc>
          <w:tcPr>
            <w:tcW w:w="990" w:type="dxa"/>
            <w:shd w:val="clear" w:color="auto" w:fill="CCCCCC"/>
            <w:vAlign w:val="center"/>
          </w:tcPr>
          <w:p w14:paraId="7AF8FEF7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  <w:tc>
          <w:tcPr>
            <w:tcW w:w="1170" w:type="dxa"/>
            <w:shd w:val="clear" w:color="auto" w:fill="CCCCCC"/>
            <w:vAlign w:val="center"/>
          </w:tcPr>
          <w:p w14:paraId="3D5A5612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>End value</w:t>
            </w:r>
          </w:p>
        </w:tc>
        <w:tc>
          <w:tcPr>
            <w:tcW w:w="900" w:type="dxa"/>
            <w:shd w:val="clear" w:color="auto" w:fill="CCCCCC"/>
            <w:vAlign w:val="center"/>
          </w:tcPr>
          <w:p w14:paraId="4DA4D29F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 xml:space="preserve">Year </w:t>
            </w:r>
          </w:p>
        </w:tc>
        <w:tc>
          <w:tcPr>
            <w:tcW w:w="1256" w:type="dxa"/>
            <w:shd w:val="clear" w:color="auto" w:fill="CCCCCC"/>
            <w:vAlign w:val="center"/>
          </w:tcPr>
          <w:p w14:paraId="4730EEAF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241F9" w14:paraId="3F07197B" w14:textId="77777777">
        <w:trPr>
          <w:jc w:val="center"/>
        </w:trPr>
        <w:tc>
          <w:tcPr>
            <w:tcW w:w="10253" w:type="dxa"/>
            <w:gridSpan w:val="6"/>
            <w:shd w:val="clear" w:color="auto" w:fill="CCCCCC"/>
            <w:vAlign w:val="center"/>
          </w:tcPr>
          <w:p w14:paraId="5D3E6DCC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>Outcome 1:</w:t>
            </w:r>
            <w:r>
              <w:rPr>
                <w:b/>
                <w:i/>
              </w:rPr>
              <w:t xml:space="preserve"> </w:t>
            </w:r>
          </w:p>
        </w:tc>
      </w:tr>
      <w:tr w:rsidR="007241F9" w14:paraId="71EA47BF" w14:textId="77777777">
        <w:trPr>
          <w:trHeight w:val="690"/>
          <w:jc w:val="center"/>
        </w:trPr>
        <w:tc>
          <w:tcPr>
            <w:tcW w:w="4677" w:type="dxa"/>
            <w:vAlign w:val="center"/>
          </w:tcPr>
          <w:p w14:paraId="0E694C84" w14:textId="77777777" w:rsidR="007241F9" w:rsidRDefault="00AA7BF8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Relevant outcome level indicators of UNDAF/UNSDCF/Strategic Plan IRRF</w:t>
            </w:r>
          </w:p>
        </w:tc>
        <w:tc>
          <w:tcPr>
            <w:tcW w:w="1260" w:type="dxa"/>
            <w:vAlign w:val="center"/>
          </w:tcPr>
          <w:p w14:paraId="78A92CB5" w14:textId="77777777" w:rsidR="007241F9" w:rsidRDefault="007241F9"/>
        </w:tc>
        <w:tc>
          <w:tcPr>
            <w:tcW w:w="990" w:type="dxa"/>
            <w:vAlign w:val="center"/>
          </w:tcPr>
          <w:p w14:paraId="0D2503E8" w14:textId="77777777" w:rsidR="007241F9" w:rsidRDefault="007241F9"/>
        </w:tc>
        <w:tc>
          <w:tcPr>
            <w:tcW w:w="1170" w:type="dxa"/>
            <w:vAlign w:val="center"/>
          </w:tcPr>
          <w:p w14:paraId="6013A156" w14:textId="77777777" w:rsidR="007241F9" w:rsidRDefault="007241F9"/>
        </w:tc>
        <w:tc>
          <w:tcPr>
            <w:tcW w:w="900" w:type="dxa"/>
            <w:vAlign w:val="center"/>
          </w:tcPr>
          <w:p w14:paraId="6C215A13" w14:textId="77777777" w:rsidR="007241F9" w:rsidRDefault="007241F9"/>
        </w:tc>
        <w:tc>
          <w:tcPr>
            <w:tcW w:w="1256" w:type="dxa"/>
            <w:vAlign w:val="center"/>
          </w:tcPr>
          <w:p w14:paraId="56897214" w14:textId="77777777" w:rsidR="007241F9" w:rsidRDefault="007241F9"/>
        </w:tc>
      </w:tr>
      <w:tr w:rsidR="007241F9" w14:paraId="79722E9C" w14:textId="77777777">
        <w:trPr>
          <w:trHeight w:val="488"/>
          <w:jc w:val="center"/>
        </w:trPr>
        <w:tc>
          <w:tcPr>
            <w:tcW w:w="4677" w:type="dxa"/>
            <w:vAlign w:val="center"/>
          </w:tcPr>
          <w:p w14:paraId="43CF6C76" w14:textId="77777777" w:rsidR="007241F9" w:rsidRDefault="007241F9">
            <w:pPr>
              <w:spacing w:after="200" w:line="276" w:lineRule="auto"/>
            </w:pPr>
          </w:p>
        </w:tc>
        <w:tc>
          <w:tcPr>
            <w:tcW w:w="1260" w:type="dxa"/>
            <w:vAlign w:val="center"/>
          </w:tcPr>
          <w:p w14:paraId="0780D14C" w14:textId="77777777" w:rsidR="007241F9" w:rsidRDefault="007241F9"/>
        </w:tc>
        <w:tc>
          <w:tcPr>
            <w:tcW w:w="990" w:type="dxa"/>
            <w:vAlign w:val="center"/>
          </w:tcPr>
          <w:p w14:paraId="73EA0FB2" w14:textId="77777777" w:rsidR="007241F9" w:rsidRDefault="007241F9"/>
        </w:tc>
        <w:tc>
          <w:tcPr>
            <w:tcW w:w="1170" w:type="dxa"/>
            <w:vAlign w:val="center"/>
          </w:tcPr>
          <w:p w14:paraId="75691D9E" w14:textId="77777777" w:rsidR="007241F9" w:rsidRDefault="007241F9"/>
        </w:tc>
        <w:tc>
          <w:tcPr>
            <w:tcW w:w="900" w:type="dxa"/>
            <w:vAlign w:val="center"/>
          </w:tcPr>
          <w:p w14:paraId="5CA21D46" w14:textId="77777777" w:rsidR="007241F9" w:rsidRDefault="007241F9"/>
        </w:tc>
        <w:tc>
          <w:tcPr>
            <w:tcW w:w="1256" w:type="dxa"/>
            <w:vAlign w:val="center"/>
          </w:tcPr>
          <w:p w14:paraId="5249EF67" w14:textId="77777777" w:rsidR="007241F9" w:rsidRDefault="007241F9"/>
        </w:tc>
      </w:tr>
      <w:tr w:rsidR="007241F9" w14:paraId="5CC6EE63" w14:textId="77777777">
        <w:trPr>
          <w:jc w:val="center"/>
        </w:trPr>
        <w:tc>
          <w:tcPr>
            <w:tcW w:w="10253" w:type="dxa"/>
            <w:gridSpan w:val="6"/>
            <w:vAlign w:val="center"/>
          </w:tcPr>
          <w:p w14:paraId="2C7321F7" w14:textId="77777777" w:rsidR="007241F9" w:rsidRDefault="00AA7BF8">
            <w:r>
              <w:rPr>
                <w:b/>
                <w:u w:val="single"/>
              </w:rPr>
              <w:t>Summary of National Progress</w:t>
            </w:r>
          </w:p>
          <w:p w14:paraId="57EACDFB" w14:textId="77777777" w:rsidR="007241F9" w:rsidRDefault="007241F9"/>
          <w:p w14:paraId="65ECFA70" w14:textId="77777777" w:rsidR="007241F9" w:rsidRDefault="00AA7BF8">
            <w:pPr>
              <w:rPr>
                <w:i/>
              </w:rPr>
            </w:pPr>
            <w:r>
              <w:rPr>
                <w:b/>
                <w:u w:val="single"/>
              </w:rPr>
              <w:t xml:space="preserve">UNFPA’s Contributions </w:t>
            </w:r>
            <w:r>
              <w:rPr>
                <w:i/>
              </w:rPr>
              <w:t xml:space="preserve">Please provide country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</w:rPr>
              <w:t xml:space="preserve"> contributions to relevant outcomes. UNFPA contribution is not expected to cover all outcomes.</w:t>
            </w:r>
          </w:p>
          <w:p w14:paraId="4F5075E0" w14:textId="77777777" w:rsidR="007241F9" w:rsidRDefault="007241F9"/>
        </w:tc>
      </w:tr>
    </w:tbl>
    <w:p w14:paraId="56B427E7" w14:textId="77777777" w:rsidR="007241F9" w:rsidRDefault="007241F9"/>
    <w:tbl>
      <w:tblPr>
        <w:tblStyle w:val="a2"/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2"/>
        <w:gridCol w:w="1260"/>
        <w:gridCol w:w="990"/>
        <w:gridCol w:w="1170"/>
        <w:gridCol w:w="900"/>
        <w:gridCol w:w="1242"/>
      </w:tblGrid>
      <w:tr w:rsidR="007241F9" w14:paraId="3394E68E" w14:textId="77777777">
        <w:trPr>
          <w:jc w:val="center"/>
        </w:trPr>
        <w:tc>
          <w:tcPr>
            <w:tcW w:w="10224" w:type="dxa"/>
            <w:gridSpan w:val="6"/>
            <w:shd w:val="clear" w:color="auto" w:fill="D9D9D9"/>
            <w:vAlign w:val="center"/>
          </w:tcPr>
          <w:p w14:paraId="586B9DE3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Outcome 2: </w:t>
            </w:r>
          </w:p>
        </w:tc>
      </w:tr>
      <w:tr w:rsidR="007241F9" w14:paraId="458C4EF1" w14:textId="77777777">
        <w:trPr>
          <w:jc w:val="center"/>
        </w:trPr>
        <w:tc>
          <w:tcPr>
            <w:tcW w:w="4662" w:type="dxa"/>
            <w:vAlign w:val="center"/>
          </w:tcPr>
          <w:p w14:paraId="725DAE4C" w14:textId="77777777" w:rsidR="007241F9" w:rsidRDefault="00AA7BF8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Relevant outcome level indicators of UNDAF/UNSDCF/Strategic Plan IRRF </w:t>
            </w:r>
          </w:p>
        </w:tc>
        <w:tc>
          <w:tcPr>
            <w:tcW w:w="1260" w:type="dxa"/>
            <w:vAlign w:val="center"/>
          </w:tcPr>
          <w:p w14:paraId="0EF49C36" w14:textId="77777777" w:rsidR="007241F9" w:rsidRDefault="007241F9"/>
        </w:tc>
        <w:tc>
          <w:tcPr>
            <w:tcW w:w="990" w:type="dxa"/>
            <w:vAlign w:val="center"/>
          </w:tcPr>
          <w:p w14:paraId="59198E2B" w14:textId="77777777" w:rsidR="007241F9" w:rsidRDefault="007241F9"/>
        </w:tc>
        <w:tc>
          <w:tcPr>
            <w:tcW w:w="1170" w:type="dxa"/>
            <w:vAlign w:val="center"/>
          </w:tcPr>
          <w:p w14:paraId="446FFD8F" w14:textId="77777777" w:rsidR="007241F9" w:rsidRDefault="007241F9"/>
        </w:tc>
        <w:tc>
          <w:tcPr>
            <w:tcW w:w="900" w:type="dxa"/>
            <w:vAlign w:val="center"/>
          </w:tcPr>
          <w:p w14:paraId="175F2D0B" w14:textId="77777777" w:rsidR="007241F9" w:rsidRDefault="007241F9"/>
        </w:tc>
        <w:tc>
          <w:tcPr>
            <w:tcW w:w="1242" w:type="dxa"/>
            <w:vAlign w:val="center"/>
          </w:tcPr>
          <w:p w14:paraId="394FCD86" w14:textId="77777777" w:rsidR="007241F9" w:rsidRDefault="007241F9"/>
        </w:tc>
      </w:tr>
      <w:tr w:rsidR="007241F9" w14:paraId="45D1278A" w14:textId="77777777">
        <w:trPr>
          <w:jc w:val="center"/>
        </w:trPr>
        <w:tc>
          <w:tcPr>
            <w:tcW w:w="4662" w:type="dxa"/>
            <w:vAlign w:val="center"/>
          </w:tcPr>
          <w:p w14:paraId="32BD5569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2482592A" w14:textId="77777777" w:rsidR="007241F9" w:rsidRDefault="007241F9"/>
        </w:tc>
        <w:tc>
          <w:tcPr>
            <w:tcW w:w="990" w:type="dxa"/>
            <w:vAlign w:val="center"/>
          </w:tcPr>
          <w:p w14:paraId="37A366B1" w14:textId="77777777" w:rsidR="007241F9" w:rsidRDefault="007241F9"/>
        </w:tc>
        <w:tc>
          <w:tcPr>
            <w:tcW w:w="1170" w:type="dxa"/>
            <w:vAlign w:val="center"/>
          </w:tcPr>
          <w:p w14:paraId="12A76441" w14:textId="77777777" w:rsidR="007241F9" w:rsidRDefault="007241F9"/>
        </w:tc>
        <w:tc>
          <w:tcPr>
            <w:tcW w:w="900" w:type="dxa"/>
            <w:vAlign w:val="center"/>
          </w:tcPr>
          <w:p w14:paraId="3ABDBDD2" w14:textId="77777777" w:rsidR="007241F9" w:rsidRDefault="007241F9"/>
        </w:tc>
        <w:tc>
          <w:tcPr>
            <w:tcW w:w="1242" w:type="dxa"/>
            <w:vAlign w:val="center"/>
          </w:tcPr>
          <w:p w14:paraId="1C280193" w14:textId="77777777" w:rsidR="007241F9" w:rsidRDefault="007241F9"/>
        </w:tc>
      </w:tr>
      <w:tr w:rsidR="007241F9" w14:paraId="04E2EBC1" w14:textId="77777777">
        <w:trPr>
          <w:jc w:val="center"/>
        </w:trPr>
        <w:tc>
          <w:tcPr>
            <w:tcW w:w="10224" w:type="dxa"/>
            <w:gridSpan w:val="6"/>
            <w:vAlign w:val="center"/>
          </w:tcPr>
          <w:p w14:paraId="03E6A963" w14:textId="77777777" w:rsidR="007241F9" w:rsidRDefault="00AA7BF8">
            <w:r>
              <w:rPr>
                <w:b/>
                <w:u w:val="single"/>
              </w:rPr>
              <w:t>Summary of National Progress</w:t>
            </w:r>
          </w:p>
          <w:p w14:paraId="42FCDCAF" w14:textId="77777777" w:rsidR="007241F9" w:rsidRDefault="007241F9"/>
          <w:p w14:paraId="79AAF55F" w14:textId="77777777" w:rsidR="007241F9" w:rsidRDefault="00AA7B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UNFPA’s Contributions</w:t>
            </w:r>
          </w:p>
          <w:p w14:paraId="2E942883" w14:textId="77777777" w:rsidR="007241F9" w:rsidRDefault="007241F9"/>
        </w:tc>
      </w:tr>
    </w:tbl>
    <w:p w14:paraId="107B0D81" w14:textId="77777777" w:rsidR="007241F9" w:rsidRDefault="007241F9"/>
    <w:tbl>
      <w:tblPr>
        <w:tblStyle w:val="a3"/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1260"/>
        <w:gridCol w:w="990"/>
        <w:gridCol w:w="1170"/>
        <w:gridCol w:w="900"/>
        <w:gridCol w:w="1264"/>
      </w:tblGrid>
      <w:tr w:rsidR="007241F9" w14:paraId="32C13CAD" w14:textId="77777777">
        <w:trPr>
          <w:jc w:val="center"/>
        </w:trPr>
        <w:tc>
          <w:tcPr>
            <w:tcW w:w="10269" w:type="dxa"/>
            <w:gridSpan w:val="6"/>
            <w:shd w:val="clear" w:color="auto" w:fill="CCCCCC"/>
            <w:vAlign w:val="center"/>
          </w:tcPr>
          <w:p w14:paraId="5BC1BECA" w14:textId="77777777" w:rsidR="007241F9" w:rsidRDefault="00AA7BF8">
            <w:pPr>
              <w:rPr>
                <w:b/>
                <w:i/>
              </w:rPr>
            </w:pPr>
            <w:r>
              <w:rPr>
                <w:b/>
              </w:rPr>
              <w:t>Outcome 3:</w:t>
            </w:r>
            <w:r>
              <w:rPr>
                <w:i/>
              </w:rPr>
              <w:t xml:space="preserve"> </w:t>
            </w:r>
          </w:p>
        </w:tc>
      </w:tr>
      <w:tr w:rsidR="007241F9" w14:paraId="253B8F4B" w14:textId="77777777">
        <w:trPr>
          <w:jc w:val="center"/>
        </w:trPr>
        <w:tc>
          <w:tcPr>
            <w:tcW w:w="4685" w:type="dxa"/>
            <w:vAlign w:val="center"/>
          </w:tcPr>
          <w:p w14:paraId="3A4184E7" w14:textId="77777777" w:rsidR="007241F9" w:rsidRDefault="00AA7BF8">
            <w:pPr>
              <w:rPr>
                <w:color w:val="000000"/>
              </w:rPr>
            </w:pPr>
            <w:r>
              <w:rPr>
                <w:i/>
              </w:rPr>
              <w:t>Relevant outcome level indicators of UNDAF/UNSDCF/Strategic Plan IRRF</w:t>
            </w:r>
          </w:p>
        </w:tc>
        <w:tc>
          <w:tcPr>
            <w:tcW w:w="1260" w:type="dxa"/>
            <w:vAlign w:val="center"/>
          </w:tcPr>
          <w:p w14:paraId="7E945367" w14:textId="77777777" w:rsidR="007241F9" w:rsidRDefault="007241F9"/>
        </w:tc>
        <w:tc>
          <w:tcPr>
            <w:tcW w:w="990" w:type="dxa"/>
            <w:vAlign w:val="center"/>
          </w:tcPr>
          <w:p w14:paraId="1B508D2F" w14:textId="77777777" w:rsidR="007241F9" w:rsidRDefault="007241F9"/>
        </w:tc>
        <w:tc>
          <w:tcPr>
            <w:tcW w:w="1170" w:type="dxa"/>
            <w:vAlign w:val="center"/>
          </w:tcPr>
          <w:p w14:paraId="7C44F3CD" w14:textId="77777777" w:rsidR="007241F9" w:rsidRDefault="007241F9"/>
        </w:tc>
        <w:tc>
          <w:tcPr>
            <w:tcW w:w="900" w:type="dxa"/>
            <w:vAlign w:val="center"/>
          </w:tcPr>
          <w:p w14:paraId="7C49F45C" w14:textId="77777777" w:rsidR="007241F9" w:rsidRDefault="007241F9"/>
        </w:tc>
        <w:tc>
          <w:tcPr>
            <w:tcW w:w="1264" w:type="dxa"/>
            <w:vAlign w:val="center"/>
          </w:tcPr>
          <w:p w14:paraId="3C30550C" w14:textId="77777777" w:rsidR="007241F9" w:rsidRDefault="007241F9"/>
        </w:tc>
      </w:tr>
      <w:tr w:rsidR="007241F9" w14:paraId="3C48CCA7" w14:textId="77777777">
        <w:trPr>
          <w:jc w:val="center"/>
        </w:trPr>
        <w:tc>
          <w:tcPr>
            <w:tcW w:w="4685" w:type="dxa"/>
            <w:vAlign w:val="center"/>
          </w:tcPr>
          <w:p w14:paraId="78F4F33B" w14:textId="77777777" w:rsidR="007241F9" w:rsidRDefault="007241F9">
            <w:pPr>
              <w:tabs>
                <w:tab w:val="left" w:pos="4397"/>
              </w:tabs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6824071B" w14:textId="77777777" w:rsidR="007241F9" w:rsidRDefault="007241F9"/>
        </w:tc>
        <w:tc>
          <w:tcPr>
            <w:tcW w:w="990" w:type="dxa"/>
            <w:vAlign w:val="center"/>
          </w:tcPr>
          <w:p w14:paraId="49318D92" w14:textId="77777777" w:rsidR="007241F9" w:rsidRDefault="007241F9"/>
        </w:tc>
        <w:tc>
          <w:tcPr>
            <w:tcW w:w="1170" w:type="dxa"/>
            <w:vAlign w:val="center"/>
          </w:tcPr>
          <w:p w14:paraId="0D10F00F" w14:textId="77777777" w:rsidR="007241F9" w:rsidRDefault="007241F9"/>
        </w:tc>
        <w:tc>
          <w:tcPr>
            <w:tcW w:w="900" w:type="dxa"/>
            <w:vAlign w:val="center"/>
          </w:tcPr>
          <w:p w14:paraId="5DD63701" w14:textId="77777777" w:rsidR="007241F9" w:rsidRDefault="007241F9"/>
        </w:tc>
        <w:tc>
          <w:tcPr>
            <w:tcW w:w="1264" w:type="dxa"/>
            <w:vAlign w:val="center"/>
          </w:tcPr>
          <w:p w14:paraId="7E090D1B" w14:textId="77777777" w:rsidR="007241F9" w:rsidRDefault="007241F9"/>
        </w:tc>
      </w:tr>
      <w:tr w:rsidR="007241F9" w14:paraId="2087E9F7" w14:textId="77777777">
        <w:trPr>
          <w:jc w:val="center"/>
        </w:trPr>
        <w:tc>
          <w:tcPr>
            <w:tcW w:w="4685" w:type="dxa"/>
            <w:vAlign w:val="center"/>
          </w:tcPr>
          <w:p w14:paraId="4FE008A5" w14:textId="77777777" w:rsidR="007241F9" w:rsidRDefault="007241F9">
            <w:pPr>
              <w:tabs>
                <w:tab w:val="left" w:pos="4397"/>
              </w:tabs>
              <w:rPr>
                <w:color w:val="000000"/>
              </w:rPr>
            </w:pPr>
          </w:p>
        </w:tc>
        <w:tc>
          <w:tcPr>
            <w:tcW w:w="1260" w:type="dxa"/>
            <w:vAlign w:val="center"/>
          </w:tcPr>
          <w:p w14:paraId="60B883F2" w14:textId="77777777" w:rsidR="007241F9" w:rsidRDefault="007241F9"/>
        </w:tc>
        <w:tc>
          <w:tcPr>
            <w:tcW w:w="990" w:type="dxa"/>
            <w:vAlign w:val="center"/>
          </w:tcPr>
          <w:p w14:paraId="21AACB3C" w14:textId="77777777" w:rsidR="007241F9" w:rsidRDefault="007241F9"/>
        </w:tc>
        <w:tc>
          <w:tcPr>
            <w:tcW w:w="1170" w:type="dxa"/>
            <w:vAlign w:val="center"/>
          </w:tcPr>
          <w:p w14:paraId="30437AFD" w14:textId="77777777" w:rsidR="007241F9" w:rsidRDefault="007241F9"/>
        </w:tc>
        <w:tc>
          <w:tcPr>
            <w:tcW w:w="900" w:type="dxa"/>
            <w:vAlign w:val="center"/>
          </w:tcPr>
          <w:p w14:paraId="27D20C9C" w14:textId="77777777" w:rsidR="007241F9" w:rsidRDefault="007241F9"/>
        </w:tc>
        <w:tc>
          <w:tcPr>
            <w:tcW w:w="1264" w:type="dxa"/>
            <w:vAlign w:val="center"/>
          </w:tcPr>
          <w:p w14:paraId="403A8833" w14:textId="77777777" w:rsidR="007241F9" w:rsidRDefault="007241F9"/>
        </w:tc>
      </w:tr>
      <w:tr w:rsidR="007241F9" w14:paraId="4D69CD89" w14:textId="77777777">
        <w:trPr>
          <w:jc w:val="center"/>
        </w:trPr>
        <w:tc>
          <w:tcPr>
            <w:tcW w:w="10269" w:type="dxa"/>
            <w:gridSpan w:val="6"/>
            <w:vAlign w:val="center"/>
          </w:tcPr>
          <w:p w14:paraId="19276F9E" w14:textId="77777777" w:rsidR="007241F9" w:rsidRDefault="00AA7BF8">
            <w:r>
              <w:rPr>
                <w:b/>
                <w:u w:val="single"/>
              </w:rPr>
              <w:t>Summary of National Progress</w:t>
            </w:r>
          </w:p>
          <w:p w14:paraId="18F1AD6F" w14:textId="77777777" w:rsidR="007241F9" w:rsidRDefault="007241F9"/>
          <w:p w14:paraId="0A97352C" w14:textId="77777777" w:rsidR="007241F9" w:rsidRDefault="00AA7B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UNFPA’s Contributions</w:t>
            </w:r>
          </w:p>
          <w:p w14:paraId="65DF9526" w14:textId="77777777" w:rsidR="007241F9" w:rsidRDefault="007241F9"/>
        </w:tc>
      </w:tr>
    </w:tbl>
    <w:p w14:paraId="6EFEEED6" w14:textId="77777777" w:rsidR="007241F9" w:rsidRDefault="007241F9"/>
    <w:tbl>
      <w:tblPr>
        <w:tblStyle w:val="a4"/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1170"/>
        <w:gridCol w:w="1577"/>
        <w:gridCol w:w="1414"/>
        <w:gridCol w:w="1117"/>
        <w:gridCol w:w="1232"/>
        <w:gridCol w:w="1108"/>
      </w:tblGrid>
      <w:tr w:rsidR="007241F9" w14:paraId="17FB0BD7" w14:textId="77777777">
        <w:trPr>
          <w:trHeight w:val="512"/>
          <w:jc w:val="center"/>
        </w:trPr>
        <w:tc>
          <w:tcPr>
            <w:tcW w:w="10314" w:type="dxa"/>
            <w:gridSpan w:val="7"/>
            <w:shd w:val="clear" w:color="auto" w:fill="FDE9D9"/>
            <w:vAlign w:val="center"/>
          </w:tcPr>
          <w:p w14:paraId="451D816D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 xml:space="preserve">D. Country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Resources</w:t>
            </w:r>
          </w:p>
        </w:tc>
      </w:tr>
      <w:tr w:rsidR="007241F9" w14:paraId="384EECE0" w14:textId="77777777">
        <w:trPr>
          <w:trHeight w:val="161"/>
          <w:jc w:val="center"/>
        </w:trPr>
        <w:tc>
          <w:tcPr>
            <w:tcW w:w="2696" w:type="dxa"/>
            <w:shd w:val="clear" w:color="auto" w:fill="EEECE1"/>
          </w:tcPr>
          <w:p w14:paraId="1501F766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 xml:space="preserve">Strategic Plan-related Country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 Outputs</w:t>
            </w:r>
          </w:p>
          <w:p w14:paraId="077CB1B1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5B9782A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 xml:space="preserve">Choose only those relevant to your country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2747" w:type="dxa"/>
            <w:gridSpan w:val="2"/>
            <w:shd w:val="clear" w:color="auto" w:fill="EEECE1"/>
          </w:tcPr>
          <w:p w14:paraId="4743CB2F" w14:textId="77777777" w:rsidR="007241F9" w:rsidRDefault="00AA7BF8">
            <w:pPr>
              <w:jc w:val="center"/>
              <w:rPr>
                <w:b/>
              </w:rPr>
            </w:pPr>
            <w:r>
              <w:rPr>
                <w:b/>
              </w:rPr>
              <w:t>Regular Resource</w:t>
            </w:r>
          </w:p>
          <w:p w14:paraId="0ED6A172" w14:textId="77777777" w:rsidR="007241F9" w:rsidRDefault="00AA7BF8">
            <w:pPr>
              <w:jc w:val="center"/>
              <w:rPr>
                <w:b/>
              </w:rPr>
            </w:pPr>
            <w:r>
              <w:rPr>
                <w:b/>
              </w:rPr>
              <w:t>(Planned and Final Expenditure)</w:t>
            </w:r>
          </w:p>
        </w:tc>
        <w:tc>
          <w:tcPr>
            <w:tcW w:w="2531" w:type="dxa"/>
            <w:gridSpan w:val="2"/>
            <w:shd w:val="clear" w:color="auto" w:fill="EEECE1"/>
          </w:tcPr>
          <w:p w14:paraId="5AFC3DF2" w14:textId="77777777" w:rsidR="007241F9" w:rsidRDefault="00AA7BF8">
            <w:pPr>
              <w:jc w:val="center"/>
              <w:rPr>
                <w:b/>
              </w:rPr>
            </w:pPr>
            <w:r>
              <w:rPr>
                <w:b/>
              </w:rPr>
              <w:t>Others</w:t>
            </w:r>
          </w:p>
          <w:p w14:paraId="19E15B36" w14:textId="77777777" w:rsidR="007241F9" w:rsidRDefault="00AA7BF8">
            <w:pPr>
              <w:jc w:val="center"/>
              <w:rPr>
                <w:b/>
              </w:rPr>
            </w:pPr>
            <w:r>
              <w:rPr>
                <w:b/>
              </w:rPr>
              <w:t>(Planned and Final Expenditure)</w:t>
            </w:r>
          </w:p>
        </w:tc>
        <w:tc>
          <w:tcPr>
            <w:tcW w:w="2340" w:type="dxa"/>
            <w:gridSpan w:val="2"/>
            <w:shd w:val="clear" w:color="auto" w:fill="EEECE1"/>
          </w:tcPr>
          <w:p w14:paraId="7574E87A" w14:textId="77777777" w:rsidR="007241F9" w:rsidRDefault="00AA7BF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21078390" w14:textId="77777777" w:rsidR="007241F9" w:rsidRDefault="00AA7BF8">
            <w:pPr>
              <w:jc w:val="center"/>
              <w:rPr>
                <w:b/>
              </w:rPr>
            </w:pPr>
            <w:r>
              <w:rPr>
                <w:b/>
              </w:rPr>
              <w:t>(Planned and Final Expenditure)</w:t>
            </w:r>
          </w:p>
        </w:tc>
      </w:tr>
      <w:tr w:rsidR="007241F9" w14:paraId="32121375" w14:textId="77777777">
        <w:trPr>
          <w:trHeight w:val="70"/>
          <w:jc w:val="center"/>
        </w:trPr>
        <w:tc>
          <w:tcPr>
            <w:tcW w:w="2696" w:type="dxa"/>
          </w:tcPr>
          <w:p w14:paraId="46E224BE" w14:textId="77777777" w:rsidR="007241F9" w:rsidRDefault="007241F9"/>
        </w:tc>
        <w:tc>
          <w:tcPr>
            <w:tcW w:w="1170" w:type="dxa"/>
            <w:vAlign w:val="bottom"/>
          </w:tcPr>
          <w:p w14:paraId="6CA85EEB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577" w:type="dxa"/>
            <w:vAlign w:val="bottom"/>
          </w:tcPr>
          <w:p w14:paraId="124E4BAB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414" w:type="dxa"/>
            <w:vAlign w:val="bottom"/>
          </w:tcPr>
          <w:p w14:paraId="60B9A0FB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117" w:type="dxa"/>
            <w:vAlign w:val="bottom"/>
          </w:tcPr>
          <w:p w14:paraId="4C61B06C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232" w:type="dxa"/>
            <w:vAlign w:val="bottom"/>
          </w:tcPr>
          <w:p w14:paraId="5ABA0702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108" w:type="dxa"/>
            <w:vAlign w:val="bottom"/>
          </w:tcPr>
          <w:p w14:paraId="2DABC785" w14:textId="77777777" w:rsidR="007241F9" w:rsidRDefault="007241F9">
            <w:pPr>
              <w:rPr>
                <w:color w:val="000000"/>
              </w:rPr>
            </w:pPr>
          </w:p>
        </w:tc>
      </w:tr>
      <w:tr w:rsidR="007241F9" w14:paraId="56546AAE" w14:textId="77777777">
        <w:trPr>
          <w:trHeight w:val="269"/>
          <w:jc w:val="center"/>
        </w:trPr>
        <w:tc>
          <w:tcPr>
            <w:tcW w:w="2696" w:type="dxa"/>
          </w:tcPr>
          <w:p w14:paraId="7A8136AF" w14:textId="77777777" w:rsidR="007241F9" w:rsidRDefault="007241F9"/>
        </w:tc>
        <w:tc>
          <w:tcPr>
            <w:tcW w:w="1170" w:type="dxa"/>
            <w:vAlign w:val="bottom"/>
          </w:tcPr>
          <w:p w14:paraId="4A1BC6D8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577" w:type="dxa"/>
            <w:vAlign w:val="bottom"/>
          </w:tcPr>
          <w:p w14:paraId="26A81C45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414" w:type="dxa"/>
            <w:vAlign w:val="bottom"/>
          </w:tcPr>
          <w:p w14:paraId="1A5147B4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117" w:type="dxa"/>
            <w:vAlign w:val="bottom"/>
          </w:tcPr>
          <w:p w14:paraId="3B38868E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232" w:type="dxa"/>
            <w:vAlign w:val="bottom"/>
          </w:tcPr>
          <w:p w14:paraId="028EB7FA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108" w:type="dxa"/>
            <w:vAlign w:val="bottom"/>
          </w:tcPr>
          <w:p w14:paraId="3834A2C0" w14:textId="77777777" w:rsidR="007241F9" w:rsidRDefault="007241F9">
            <w:pPr>
              <w:rPr>
                <w:color w:val="000000"/>
              </w:rPr>
            </w:pPr>
          </w:p>
        </w:tc>
      </w:tr>
      <w:tr w:rsidR="007241F9" w14:paraId="742ACC7D" w14:textId="77777777">
        <w:trPr>
          <w:trHeight w:val="179"/>
          <w:jc w:val="center"/>
        </w:trPr>
        <w:tc>
          <w:tcPr>
            <w:tcW w:w="2696" w:type="dxa"/>
          </w:tcPr>
          <w:p w14:paraId="7F8D7843" w14:textId="77777777" w:rsidR="007241F9" w:rsidRDefault="007241F9"/>
        </w:tc>
        <w:tc>
          <w:tcPr>
            <w:tcW w:w="1170" w:type="dxa"/>
            <w:vAlign w:val="bottom"/>
          </w:tcPr>
          <w:p w14:paraId="714BA77C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577" w:type="dxa"/>
            <w:vAlign w:val="bottom"/>
          </w:tcPr>
          <w:p w14:paraId="7E6537B4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414" w:type="dxa"/>
            <w:vAlign w:val="bottom"/>
          </w:tcPr>
          <w:p w14:paraId="0C16F7BE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117" w:type="dxa"/>
            <w:vAlign w:val="bottom"/>
          </w:tcPr>
          <w:p w14:paraId="682AF788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232" w:type="dxa"/>
            <w:vAlign w:val="bottom"/>
          </w:tcPr>
          <w:p w14:paraId="53670F7F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108" w:type="dxa"/>
            <w:vAlign w:val="bottom"/>
          </w:tcPr>
          <w:p w14:paraId="33CA54FA" w14:textId="77777777" w:rsidR="007241F9" w:rsidRDefault="007241F9">
            <w:pPr>
              <w:rPr>
                <w:color w:val="000000"/>
              </w:rPr>
            </w:pPr>
          </w:p>
        </w:tc>
      </w:tr>
      <w:tr w:rsidR="007241F9" w14:paraId="21B10E67" w14:textId="77777777">
        <w:trPr>
          <w:trHeight w:val="179"/>
          <w:jc w:val="center"/>
        </w:trPr>
        <w:tc>
          <w:tcPr>
            <w:tcW w:w="2696" w:type="dxa"/>
          </w:tcPr>
          <w:p w14:paraId="28F3D72A" w14:textId="77777777" w:rsidR="007241F9" w:rsidRDefault="007241F9"/>
        </w:tc>
        <w:tc>
          <w:tcPr>
            <w:tcW w:w="1170" w:type="dxa"/>
            <w:vAlign w:val="bottom"/>
          </w:tcPr>
          <w:p w14:paraId="2D92348F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577" w:type="dxa"/>
            <w:vAlign w:val="bottom"/>
          </w:tcPr>
          <w:p w14:paraId="5CF724AB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414" w:type="dxa"/>
            <w:vAlign w:val="bottom"/>
          </w:tcPr>
          <w:p w14:paraId="1046A258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117" w:type="dxa"/>
            <w:vAlign w:val="bottom"/>
          </w:tcPr>
          <w:p w14:paraId="00CEC4DE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232" w:type="dxa"/>
            <w:vAlign w:val="bottom"/>
          </w:tcPr>
          <w:p w14:paraId="17632349" w14:textId="77777777" w:rsidR="007241F9" w:rsidRDefault="007241F9">
            <w:pPr>
              <w:rPr>
                <w:color w:val="000000"/>
              </w:rPr>
            </w:pPr>
          </w:p>
        </w:tc>
        <w:tc>
          <w:tcPr>
            <w:tcW w:w="1108" w:type="dxa"/>
            <w:vAlign w:val="bottom"/>
          </w:tcPr>
          <w:p w14:paraId="514D688F" w14:textId="77777777" w:rsidR="007241F9" w:rsidRDefault="007241F9">
            <w:pPr>
              <w:rPr>
                <w:color w:val="000000"/>
              </w:rPr>
            </w:pPr>
          </w:p>
        </w:tc>
      </w:tr>
      <w:tr w:rsidR="007241F9" w14:paraId="76503172" w14:textId="77777777">
        <w:trPr>
          <w:trHeight w:val="278"/>
          <w:jc w:val="center"/>
        </w:trPr>
        <w:tc>
          <w:tcPr>
            <w:tcW w:w="2696" w:type="dxa"/>
          </w:tcPr>
          <w:p w14:paraId="20825C7D" w14:textId="77777777" w:rsidR="007241F9" w:rsidRDefault="007241F9"/>
        </w:tc>
        <w:tc>
          <w:tcPr>
            <w:tcW w:w="1170" w:type="dxa"/>
            <w:vAlign w:val="bottom"/>
          </w:tcPr>
          <w:p w14:paraId="4422DD6F" w14:textId="77777777" w:rsidR="007241F9" w:rsidRDefault="007241F9">
            <w:pPr>
              <w:rPr>
                <w:b/>
                <w:color w:val="000000"/>
              </w:rPr>
            </w:pPr>
          </w:p>
        </w:tc>
        <w:tc>
          <w:tcPr>
            <w:tcW w:w="1577" w:type="dxa"/>
            <w:vAlign w:val="bottom"/>
          </w:tcPr>
          <w:p w14:paraId="0895C3BE" w14:textId="77777777" w:rsidR="007241F9" w:rsidRDefault="007241F9">
            <w:pPr>
              <w:rPr>
                <w:b/>
                <w:color w:val="000000"/>
              </w:rPr>
            </w:pPr>
          </w:p>
        </w:tc>
        <w:tc>
          <w:tcPr>
            <w:tcW w:w="1414" w:type="dxa"/>
            <w:vAlign w:val="bottom"/>
          </w:tcPr>
          <w:p w14:paraId="74831062" w14:textId="77777777" w:rsidR="007241F9" w:rsidRDefault="007241F9">
            <w:pPr>
              <w:rPr>
                <w:b/>
                <w:color w:val="000000"/>
              </w:rPr>
            </w:pPr>
          </w:p>
        </w:tc>
        <w:tc>
          <w:tcPr>
            <w:tcW w:w="1117" w:type="dxa"/>
            <w:vAlign w:val="bottom"/>
          </w:tcPr>
          <w:p w14:paraId="631880ED" w14:textId="77777777" w:rsidR="007241F9" w:rsidRDefault="007241F9">
            <w:pPr>
              <w:rPr>
                <w:b/>
                <w:color w:val="000000"/>
              </w:rPr>
            </w:pPr>
          </w:p>
        </w:tc>
        <w:tc>
          <w:tcPr>
            <w:tcW w:w="1232" w:type="dxa"/>
            <w:vAlign w:val="bottom"/>
          </w:tcPr>
          <w:p w14:paraId="3E16F1B8" w14:textId="77777777" w:rsidR="007241F9" w:rsidRDefault="007241F9">
            <w:pPr>
              <w:rPr>
                <w:b/>
                <w:color w:val="000000"/>
              </w:rPr>
            </w:pPr>
          </w:p>
        </w:tc>
        <w:tc>
          <w:tcPr>
            <w:tcW w:w="1108" w:type="dxa"/>
            <w:vAlign w:val="bottom"/>
          </w:tcPr>
          <w:p w14:paraId="1143EFB8" w14:textId="77777777" w:rsidR="007241F9" w:rsidRDefault="007241F9">
            <w:pPr>
              <w:rPr>
                <w:b/>
                <w:color w:val="000000"/>
              </w:rPr>
            </w:pPr>
          </w:p>
        </w:tc>
      </w:tr>
      <w:tr w:rsidR="007241F9" w14:paraId="14892ECE" w14:textId="77777777">
        <w:trPr>
          <w:trHeight w:val="278"/>
          <w:jc w:val="center"/>
        </w:trPr>
        <w:tc>
          <w:tcPr>
            <w:tcW w:w="2696" w:type="dxa"/>
          </w:tcPr>
          <w:p w14:paraId="7D85C6D1" w14:textId="77777777" w:rsidR="007241F9" w:rsidRDefault="00AA7BF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70" w:type="dxa"/>
            <w:vAlign w:val="bottom"/>
          </w:tcPr>
          <w:p w14:paraId="1029290E" w14:textId="77777777" w:rsidR="007241F9" w:rsidRDefault="007241F9">
            <w:pPr>
              <w:rPr>
                <w:b/>
                <w:color w:val="000000"/>
              </w:rPr>
            </w:pPr>
          </w:p>
        </w:tc>
        <w:tc>
          <w:tcPr>
            <w:tcW w:w="1577" w:type="dxa"/>
            <w:vAlign w:val="bottom"/>
          </w:tcPr>
          <w:p w14:paraId="1618AB92" w14:textId="77777777" w:rsidR="007241F9" w:rsidRDefault="007241F9">
            <w:pPr>
              <w:rPr>
                <w:b/>
                <w:color w:val="000000"/>
              </w:rPr>
            </w:pPr>
          </w:p>
        </w:tc>
        <w:tc>
          <w:tcPr>
            <w:tcW w:w="1414" w:type="dxa"/>
            <w:vAlign w:val="bottom"/>
          </w:tcPr>
          <w:p w14:paraId="4B7ABD54" w14:textId="77777777" w:rsidR="007241F9" w:rsidRDefault="007241F9">
            <w:pPr>
              <w:rPr>
                <w:b/>
                <w:color w:val="000000"/>
              </w:rPr>
            </w:pPr>
          </w:p>
        </w:tc>
        <w:tc>
          <w:tcPr>
            <w:tcW w:w="1117" w:type="dxa"/>
            <w:vAlign w:val="bottom"/>
          </w:tcPr>
          <w:p w14:paraId="3EBE2FAF" w14:textId="77777777" w:rsidR="007241F9" w:rsidRDefault="007241F9">
            <w:pPr>
              <w:rPr>
                <w:b/>
                <w:color w:val="000000"/>
              </w:rPr>
            </w:pPr>
          </w:p>
        </w:tc>
        <w:tc>
          <w:tcPr>
            <w:tcW w:w="1232" w:type="dxa"/>
            <w:vAlign w:val="bottom"/>
          </w:tcPr>
          <w:p w14:paraId="21382332" w14:textId="77777777" w:rsidR="007241F9" w:rsidRDefault="007241F9">
            <w:pPr>
              <w:rPr>
                <w:b/>
                <w:color w:val="000000"/>
              </w:rPr>
            </w:pPr>
          </w:p>
        </w:tc>
        <w:tc>
          <w:tcPr>
            <w:tcW w:w="1108" w:type="dxa"/>
            <w:vAlign w:val="bottom"/>
          </w:tcPr>
          <w:p w14:paraId="01AAE7BF" w14:textId="77777777" w:rsidR="007241F9" w:rsidRDefault="007241F9">
            <w:pPr>
              <w:rPr>
                <w:b/>
                <w:color w:val="000000"/>
              </w:rPr>
            </w:pPr>
          </w:p>
        </w:tc>
      </w:tr>
    </w:tbl>
    <w:p w14:paraId="6DD552F4" w14:textId="77777777" w:rsidR="007241F9" w:rsidRDefault="007241F9"/>
    <w:sectPr w:rsidR="007241F9">
      <w:headerReference w:type="default" r:id="rId8"/>
      <w:footerReference w:type="default" r:id="rId9"/>
      <w:pgSz w:w="12240" w:h="15840"/>
      <w:pgMar w:top="1350" w:right="1260" w:bottom="171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25A44" w14:textId="77777777" w:rsidR="00000000" w:rsidRDefault="00AA7BF8">
      <w:r>
        <w:separator/>
      </w:r>
    </w:p>
  </w:endnote>
  <w:endnote w:type="continuationSeparator" w:id="0">
    <w:p w14:paraId="2ABA6960" w14:textId="77777777" w:rsidR="00000000" w:rsidRDefault="00AA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7A2F" w14:textId="77777777" w:rsidR="007241F9" w:rsidRDefault="00AA7BF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3600"/>
        <w:tab w:val="center" w:pos="4320"/>
        <w:tab w:val="right" w:pos="9540"/>
      </w:tabs>
      <w:rPr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sz w:val="22"/>
        <w:szCs w:val="22"/>
      </w:rPr>
      <w:t>March 2022</w:t>
    </w:r>
  </w:p>
  <w:p w14:paraId="116D40A8" w14:textId="77777777" w:rsidR="007241F9" w:rsidRDefault="007241F9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3B60" w14:textId="77777777" w:rsidR="00000000" w:rsidRDefault="00AA7BF8">
      <w:r>
        <w:separator/>
      </w:r>
    </w:p>
  </w:footnote>
  <w:footnote w:type="continuationSeparator" w:id="0">
    <w:p w14:paraId="088E7E43" w14:textId="77777777" w:rsidR="00000000" w:rsidRDefault="00AA7BF8">
      <w:r>
        <w:continuationSeparator/>
      </w:r>
    </w:p>
  </w:footnote>
  <w:footnote w:id="1">
    <w:p w14:paraId="561B426B" w14:textId="77777777" w:rsidR="007241F9" w:rsidRDefault="00AA7B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color w:val="000000"/>
          <w:sz w:val="16"/>
          <w:szCs w:val="16"/>
        </w:rPr>
        <w:t xml:space="preserve"> The format is aligned to the UNFPA Strategic Plan outcomes, </w:t>
      </w:r>
      <w:r>
        <w:rPr>
          <w:sz w:val="16"/>
          <w:szCs w:val="16"/>
        </w:rPr>
        <w:t>2022-2025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D01B" w14:textId="77777777" w:rsidR="007241F9" w:rsidRDefault="00AA7B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>Policies and Procedures Manual</w:t>
    </w:r>
  </w:p>
  <w:p w14:paraId="53B05E45" w14:textId="77777777" w:rsidR="007241F9" w:rsidRDefault="00AA7BF8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Development and Approval of the Country </w:t>
    </w:r>
    <w:proofErr w:type="spellStart"/>
    <w:r>
      <w:rPr>
        <w:color w:val="000000"/>
      </w:rPr>
      <w:t>Programme</w:t>
    </w:r>
    <w:proofErr w:type="spellEnd"/>
    <w:r>
      <w:rPr>
        <w:color w:val="000000"/>
      </w:rPr>
      <w:t xml:space="preserve">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106B7"/>
    <w:multiLevelType w:val="multilevel"/>
    <w:tmpl w:val="B972F7E0"/>
    <w:lvl w:ilvl="0">
      <w:start w:val="1"/>
      <w:numFmt w:val="decimal"/>
      <w:lvlText w:val=""/>
      <w:lvlJc w:val="left"/>
      <w:pPr>
        <w:ind w:left="360" w:hanging="19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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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decimal"/>
      <w:lvlText w:val="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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decimal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decimal"/>
      <w:lvlText w:val="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100069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1F9"/>
    <w:rsid w:val="007241F9"/>
    <w:rsid w:val="00A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5C28"/>
  <w15:docId w15:val="{80428BF3-2741-450E-B7A1-7515C18C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060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0607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0607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0607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ED3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2D5"/>
  </w:style>
  <w:style w:type="character" w:customStyle="1" w:styleId="CommentTextChar">
    <w:name w:val="Comment Text Char"/>
    <w:basedOn w:val="DefaultParagraphFont"/>
    <w:link w:val="CommentText"/>
    <w:rsid w:val="00ED32D5"/>
  </w:style>
  <w:style w:type="paragraph" w:styleId="CommentSubject">
    <w:name w:val="annotation subject"/>
    <w:basedOn w:val="CommentText"/>
    <w:next w:val="CommentText"/>
    <w:link w:val="CommentSubjectChar"/>
    <w:rsid w:val="00ED3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32D5"/>
    <w:rPr>
      <w:b/>
      <w:bCs/>
    </w:rPr>
  </w:style>
  <w:style w:type="paragraph" w:styleId="BalloonText">
    <w:name w:val="Balloon Text"/>
    <w:basedOn w:val="Normal"/>
    <w:link w:val="BalloonTextChar"/>
    <w:rsid w:val="00ED3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2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B056F"/>
  </w:style>
  <w:style w:type="character" w:customStyle="1" w:styleId="FootnoteTextChar">
    <w:name w:val="Footnote Text Char"/>
    <w:basedOn w:val="DefaultParagraphFont"/>
    <w:link w:val="FootnoteText"/>
    <w:rsid w:val="009B056F"/>
  </w:style>
  <w:style w:type="character" w:styleId="FootnoteReference">
    <w:name w:val="footnote reference"/>
    <w:basedOn w:val="DefaultParagraphFont"/>
    <w:rsid w:val="009B056F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TJZVKl6L0Ur6tYG9QoSw9nfpBg==">AMUW2mW2PSNlG7QwUHM6wAhc7znCw/p8Xz6f7/XCQ5u3e+iC1tIpEtMrhRW6+Elp3tSlF/TYI5FIqqx0pxFp0n/oa1iiKmx+1Pi04/yiY1mDhSkoLY5t57b0tiTOuHWGQyvOR/dQXWSvxNDZqYMo7/O1e6LX3mr9Zx9dyv77KLnP3Sb0J7DujJTh1x/okoiMAplI9qKAcy70Eqw1LvCzAoQ4FElEpkmg85AiG3xkFF1/EhulXTJAfG/MmNnu0N2slkbzFqx8HW/emk7G6qbmy9H26EIcfDpIbRcHOZlKkbtyUNzbBd6cd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atieno</dc:creator>
  <cp:lastModifiedBy>Amara Scheitlin</cp:lastModifiedBy>
  <cp:revision>2</cp:revision>
  <dcterms:created xsi:type="dcterms:W3CDTF">2023-01-10T20:53:00Z</dcterms:created>
  <dcterms:modified xsi:type="dcterms:W3CDTF">2023-01-10T20:53:00Z</dcterms:modified>
</cp:coreProperties>
</file>